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18.11.2022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что накажут кадастровых инженеров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Самарский Росреестр провел бесплатный обучающий семинар для кадастровых инженеров, на котором эксперты подробно рассказали о новеллах законодательства, детально разобрали типовые ошибки при подготовке документов кадастровыми инженерами и ответили на вопросы представителей профессионального сообщества. Кроме того,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начальник отдела координации </w:t>
      </w:r>
      <w:r>
        <w:rPr>
          <w:rFonts w:ascii="Times New Roman" w:hAnsi="Times New Roman" w:cs="Times New Roman"/>
          <w:sz w:val="28"/>
          <w:szCs w:val="28"/>
        </w:rPr>
        <w:t xml:space="preserve">и анализа деятельности в учетно-регистрационной сфере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Лилия Аглиулова </w:t>
      </w:r>
      <w:r>
        <w:rPr>
          <w:rFonts w:ascii="Times New Roman" w:hAnsi="Times New Roman" w:cs="Times New Roman"/>
          <w:sz w:val="28"/>
          <w:szCs w:val="28"/>
        </w:rPr>
        <w:t xml:space="preserve">напомнила правила работы, которые направлены на совершенствование кадастровой деятельности и уменьшение количества приостановлений и отказов по кадастровому учету по результатам рассмотрения заявлений и документов, подготовленных кадастровыми инженерами. 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качества кадастровых работ осуществляется Росреестром на протяжении многих лет. Выявляя нарушения, ведомство направляло в СРО кадастровых инженеров информацию о типичных нарушениях, которые допускались членами СРО при подготовке межевых и технических планов, а также актов обследования. В этом году требования к качеству оказываемых кадастровыми инженерами услуг стали значительно выше.  Это обусловлено сокращенными сроками учетно-регистрационных действий (ведомственная программа цифровой трансформации предусматривает, что регистрация прав и кадастровый учет осуществляются за 3 рабочих дня, а объединенной процедуре отводит 6 рабочих дней), а также повышенным вниманием к получению заявителем положительного результата обращения в регистрирующий орган.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снизить количество приостановлений и отказов в учетно-регистрационных действиях из-за некачественно подготовленных кадастровыми инженерами документов, Управление Росреестра в этом году направило в СРО кадастровых инженеров письма, в которых указывались нарушения, допущенные 155 кадастровыми инженерами. Месяц назад претензии ведомства к деятельности представителей профессионального сообщества стало еще более адресным: в частности, в СРО теперь направляется информация о 10 кадастровых инженерах, по вине которых случилось наибольшее количество приостановлений и отказов. Вместе с тем Управление продолжает направлять информацию обо всех нарушениях, допущенных кадастровыми инженерами, выделяя среди них топ-10 нарушений.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На одного кадастрового инженера иногда приходится до 12 уведомлений о приостановлении и до 4 уведомлений об отказе. Для нас это означает, что заявители не смогли качественно получить услугу Росреестра в кратчайшие сроки. Такой подход к выполнению кадастровых работ недопустим. Управление Росреестра проводит обучающие семинары и Дни консультаций для кадастровых инженеров, и, если что-то непонятно или существуют какие-либо сложности, можно уточнить и выполнить работу в соответствии с законодательством и установленными правилами. Отмечу, что, например, в рамках государственной программы «Национальная система пространственных данных» решения о приостановлении государственного кадастрового учета не должны превышать 8%. Качественно подготовленные кадастровыми инженерами документы позволят повысить удовлетворенность заявителей – а это наша общая с профессиональным сообществом задача, </w:t>
      </w:r>
      <w:r>
        <w:rPr>
          <w:rFonts w:ascii="Times New Roman" w:hAnsi="Times New Roman" w:cs="Times New Roman"/>
          <w:sz w:val="28"/>
          <w:szCs w:val="28"/>
        </w:rPr>
        <w:t xml:space="preserve">- подчеркивает Лилия Аглиулова. </w:t>
      </w:r>
      <w:bookmarkStart w:id="0" w:name="_GoBack"/>
      <w:bookmarkEnd w:id="0"/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семинара были также озвучены три случая наложения на кадастровых инженеров административных штрафов (каждый из которых составляет 30 000 рублей) за внесение в технические планы ложных сведений. Один из них связан с тем, что кадастровый инженер внес в технический план информацию, не соответствующую действительности: вместо школы он указал жилой дом.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Материал подготовлен пресс-службой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DB1E4-95AC-45D7-8BE1-6C781D51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21</cp:revision>
  <dcterms:created xsi:type="dcterms:W3CDTF">2022-11-17T11:36:00Z</dcterms:created>
  <dcterms:modified xsi:type="dcterms:W3CDTF">2022-11-18T11:34:00Z</dcterms:modified>
</cp:coreProperties>
</file>